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D0" w:rsidRDefault="00F13FDF" w:rsidP="00F13F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255"/>
        </w:tabs>
        <w:ind w:left="709" w:firstLine="0"/>
        <w:jc w:val="center"/>
        <w:rPr>
          <w:rFonts w:cs="Times New Roman"/>
          <w:b/>
          <w:color w:val="000000"/>
          <w:szCs w:val="24"/>
        </w:rPr>
      </w:pPr>
      <w:r w:rsidRPr="00F13FDF">
        <w:rPr>
          <w:rFonts w:cs="Times New Roman"/>
          <w:b/>
          <w:color w:val="000000"/>
          <w:szCs w:val="24"/>
        </w:rPr>
        <w:t xml:space="preserve">Требования к оформлению проектов по предмету «Информатика» </w:t>
      </w:r>
    </w:p>
    <w:p w:rsidR="00F13FDF" w:rsidRPr="00F13FDF" w:rsidRDefault="00F13FDF" w:rsidP="00F13F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255"/>
        </w:tabs>
        <w:ind w:left="709" w:firstLine="0"/>
        <w:jc w:val="center"/>
        <w:rPr>
          <w:rFonts w:cs="Times New Roman"/>
          <w:b/>
          <w:color w:val="000000"/>
          <w:szCs w:val="24"/>
        </w:rPr>
      </w:pPr>
      <w:r w:rsidRPr="00F13FDF">
        <w:rPr>
          <w:rFonts w:cs="Times New Roman"/>
          <w:b/>
          <w:color w:val="000000"/>
          <w:szCs w:val="24"/>
        </w:rPr>
        <w:t>профиль «Информационная безопасность»</w:t>
      </w:r>
    </w:p>
    <w:p w:rsidR="00E82FE2" w:rsidRPr="00473D94" w:rsidRDefault="00E82FE2" w:rsidP="00E82FE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F1115"/>
          <w:shd w:val="clear" w:color="auto" w:fill="FFFFFF"/>
        </w:rPr>
      </w:pPr>
      <w:r w:rsidRPr="00473D94">
        <w:rPr>
          <w:color w:val="0F1115"/>
          <w:shd w:val="clear" w:color="auto" w:fill="FFFFFF"/>
        </w:rPr>
        <w:t xml:space="preserve">Проект представляет собой самостоятельную исследовательскую и опытно-конструкторскую работу участника. </w:t>
      </w:r>
    </w:p>
    <w:p w:rsidR="00E82FE2" w:rsidRPr="00473D94" w:rsidRDefault="00E82FE2" w:rsidP="00E82FE2">
      <w:pPr>
        <w:ind w:firstLine="720"/>
        <w:jc w:val="both"/>
        <w:rPr>
          <w:rFonts w:cs="Times New Roman"/>
          <w:color w:val="000000"/>
          <w:shd w:val="clear" w:color="auto" w:fill="FFFFFF"/>
        </w:rPr>
      </w:pPr>
      <w:r w:rsidRPr="00473D94">
        <w:rPr>
          <w:rFonts w:cs="Times New Roman"/>
          <w:color w:val="000000"/>
          <w:shd w:val="clear" w:color="auto" w:fill="FFFFFF"/>
        </w:rPr>
        <w:t xml:space="preserve">На региональный этап допускается предоставление проекта со степенью готовности порядка 75% при условии прозрачного и аргументированного описания всех недоработанных частей в пояснительной записке. </w:t>
      </w:r>
    </w:p>
    <w:p w:rsidR="00E82FE2" w:rsidRPr="00473D94" w:rsidRDefault="00E82FE2" w:rsidP="00E82FE2">
      <w:pPr>
        <w:ind w:firstLine="720"/>
        <w:jc w:val="both"/>
        <w:rPr>
          <w:rFonts w:eastAsia="Times New Roman" w:cs="Times New Roman"/>
          <w:szCs w:val="24"/>
        </w:rPr>
      </w:pPr>
      <w:r w:rsidRPr="00473D94">
        <w:rPr>
          <w:rFonts w:cs="Times New Roman"/>
          <w:color w:val="000000"/>
          <w:szCs w:val="24"/>
          <w:shd w:val="clear" w:color="auto" w:fill="FFFFFF"/>
        </w:rPr>
        <w:t>Участник должен выбрать одно из двух направлений для своего проекта: 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Red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Team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> или 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Blue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Team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>. Выбор направления определяет цели, методы и конечный продукт проекта.</w:t>
      </w:r>
    </w:p>
    <w:p w:rsidR="00E82FE2" w:rsidRPr="00473D94" w:rsidRDefault="00E82FE2" w:rsidP="00E82FE2">
      <w:pPr>
        <w:jc w:val="center"/>
        <w:rPr>
          <w:rFonts w:eastAsia="Calibri" w:cs="Times New Roman"/>
          <w:color w:val="000000"/>
          <w:szCs w:val="24"/>
          <w:shd w:val="clear" w:color="auto" w:fill="FFFFFF"/>
        </w:rPr>
      </w:pPr>
      <w:r w:rsidRPr="00473D94">
        <w:rPr>
          <w:rFonts w:cs="Times New Roman"/>
          <w:color w:val="000000"/>
          <w:szCs w:val="24"/>
          <w:shd w:val="clear" w:color="auto" w:fill="FFFFFF"/>
        </w:rPr>
        <w:t>Направление «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Red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Team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>»</w:t>
      </w:r>
    </w:p>
    <w:p w:rsidR="00E82FE2" w:rsidRPr="00473D94" w:rsidRDefault="00E82FE2" w:rsidP="00E82FE2">
      <w:pPr>
        <w:ind w:firstLine="720"/>
        <w:jc w:val="both"/>
        <w:rPr>
          <w:rFonts w:cs="Times New Roman"/>
          <w:color w:val="0F1115"/>
          <w:szCs w:val="24"/>
          <w:shd w:val="clear" w:color="auto" w:fill="FFFFFF"/>
        </w:rPr>
      </w:pPr>
      <w:proofErr w:type="spellStart"/>
      <w:r w:rsidRPr="00473D94">
        <w:rPr>
          <w:rFonts w:cs="Times New Roman"/>
          <w:color w:val="0F1115"/>
          <w:szCs w:val="24"/>
          <w:shd w:val="clear" w:color="auto" w:fill="FFFFFF"/>
        </w:rPr>
        <w:t>Red</w:t>
      </w:r>
      <w:proofErr w:type="spellEnd"/>
      <w:r w:rsidRPr="00473D94">
        <w:rPr>
          <w:rFonts w:cs="Times New Roman"/>
          <w:color w:val="0F1115"/>
          <w:szCs w:val="24"/>
          <w:shd w:val="clear" w:color="auto" w:fill="FFFFFF"/>
        </w:rPr>
        <w:t xml:space="preserve"> </w:t>
      </w:r>
      <w:proofErr w:type="spellStart"/>
      <w:r w:rsidRPr="00473D94">
        <w:rPr>
          <w:rFonts w:cs="Times New Roman"/>
          <w:color w:val="0F1115"/>
          <w:szCs w:val="24"/>
          <w:shd w:val="clear" w:color="auto" w:fill="FFFFFF"/>
        </w:rPr>
        <w:t>Team</w:t>
      </w:r>
      <w:proofErr w:type="spellEnd"/>
      <w:r w:rsidRPr="00473D94">
        <w:rPr>
          <w:rFonts w:cs="Times New Roman"/>
          <w:color w:val="0F1115"/>
          <w:szCs w:val="24"/>
          <w:shd w:val="clear" w:color="auto" w:fill="FFFFFF"/>
        </w:rPr>
        <w:t xml:space="preserve"> </w:t>
      </w:r>
      <w:r w:rsidRPr="00473D94">
        <w:rPr>
          <w:rFonts w:cs="Times New Roman"/>
          <w:color w:val="0F1115"/>
          <w:szCs w:val="24"/>
          <w:shd w:val="clear" w:color="auto" w:fill="FFFFFF"/>
        </w:rPr>
        <w:sym w:font="Symbol" w:char="F02D"/>
      </w:r>
      <w:r w:rsidRPr="00473D94">
        <w:rPr>
          <w:rFonts w:cs="Times New Roman"/>
          <w:color w:val="0F1115"/>
          <w:szCs w:val="24"/>
          <w:shd w:val="clear" w:color="auto" w:fill="FFFFFF"/>
        </w:rPr>
        <w:t xml:space="preserve"> это подход к оценке безопасности, при котором участник моделирует тактики, техники и процедуры (TTP) реального злоумышленника с целью проверки устойчивости систем, процессов и персонала к целенаправленной атаке. В контексте проекта данное направление нацелено на </w:t>
      </w:r>
      <w:proofErr w:type="spellStart"/>
      <w:r w:rsidRPr="00473D94">
        <w:rPr>
          <w:rFonts w:cs="Times New Roman"/>
          <w:color w:val="0F1115"/>
          <w:szCs w:val="24"/>
          <w:shd w:val="clear" w:color="auto" w:fill="FFFFFF"/>
        </w:rPr>
        <w:t>проактивный</w:t>
      </w:r>
      <w:proofErr w:type="spellEnd"/>
      <w:r w:rsidRPr="00473D94">
        <w:rPr>
          <w:rFonts w:cs="Times New Roman"/>
          <w:color w:val="0F1115"/>
          <w:szCs w:val="24"/>
          <w:shd w:val="clear" w:color="auto" w:fill="FFFFFF"/>
        </w:rPr>
        <w:t xml:space="preserve"> поиск, исследование, доказательство и демонстрацию уязвимостей и слабых мест в информационных системах, программном обеспечении или организационных процессах.</w:t>
      </w:r>
    </w:p>
    <w:p w:rsidR="00E82FE2" w:rsidRPr="00473D94" w:rsidRDefault="00E82FE2" w:rsidP="00E82FE2">
      <w:pPr>
        <w:ind w:firstLine="720"/>
        <w:jc w:val="both"/>
        <w:rPr>
          <w:rFonts w:cs="Times New Roman"/>
          <w:color w:val="0F1115"/>
          <w:szCs w:val="24"/>
          <w:shd w:val="clear" w:color="auto" w:fill="FFFFFF"/>
        </w:rPr>
      </w:pPr>
      <w:r w:rsidRPr="00473D94">
        <w:rPr>
          <w:rFonts w:cs="Times New Roman"/>
          <w:color w:val="0F1115"/>
          <w:szCs w:val="24"/>
          <w:shd w:val="clear" w:color="auto" w:fill="FFFFFF"/>
        </w:rPr>
        <w:t xml:space="preserve">Примеры: </w:t>
      </w:r>
    </w:p>
    <w:p w:rsidR="00E82FE2" w:rsidRPr="00473D94" w:rsidRDefault="00E82FE2" w:rsidP="00E82FE2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  <w:tab w:val="left" w:pos="-284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инструмент для автоматизации сканирования уязвимостей или эксплуатации известных слабостей;</w:t>
      </w:r>
    </w:p>
    <w:p w:rsidR="00E82FE2" w:rsidRPr="00473D94" w:rsidRDefault="00E82FE2" w:rsidP="00E82FE2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  <w:tab w:val="left" w:pos="-284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исследование и описание нового вектора атаки на определенную информационную систему или технологию;</w:t>
      </w:r>
    </w:p>
    <w:p w:rsidR="00E82FE2" w:rsidRPr="00473D94" w:rsidRDefault="00E82FE2" w:rsidP="00E82FE2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  <w:tab w:val="left" w:pos="-284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 xml:space="preserve">методика проведения </w:t>
      </w:r>
      <w:proofErr w:type="spellStart"/>
      <w:r w:rsidRPr="00473D94">
        <w:rPr>
          <w:rFonts w:ascii="Times New Roman" w:hAnsi="Times New Roman"/>
          <w:sz w:val="24"/>
          <w:szCs w:val="24"/>
          <w:lang w:val="ru-RU"/>
        </w:rPr>
        <w:t>пентеста</w:t>
      </w:r>
      <w:proofErr w:type="spellEnd"/>
      <w:r w:rsidRPr="00473D94">
        <w:rPr>
          <w:rFonts w:ascii="Times New Roman" w:hAnsi="Times New Roman"/>
          <w:sz w:val="24"/>
          <w:szCs w:val="24"/>
          <w:lang w:val="ru-RU"/>
        </w:rPr>
        <w:t xml:space="preserve"> для конкретного класса систем (веб-приложений, сетевой инфраструктуры и т.д.).</w:t>
      </w:r>
    </w:p>
    <w:p w:rsidR="00E82FE2" w:rsidRPr="00473D94" w:rsidRDefault="00E82FE2" w:rsidP="00E82FE2">
      <w:pPr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473D94">
        <w:rPr>
          <w:rFonts w:cs="Times New Roman"/>
          <w:color w:val="000000"/>
          <w:szCs w:val="24"/>
          <w:shd w:val="clear" w:color="auto" w:fill="FFFFFF"/>
        </w:rPr>
        <w:t>Направление «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Blue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473D94">
        <w:rPr>
          <w:rFonts w:cs="Times New Roman"/>
          <w:color w:val="000000"/>
          <w:szCs w:val="24"/>
          <w:shd w:val="clear" w:color="auto" w:fill="FFFFFF"/>
        </w:rPr>
        <w:t>Team</w:t>
      </w:r>
      <w:proofErr w:type="spellEnd"/>
      <w:r w:rsidRPr="00473D94">
        <w:rPr>
          <w:rFonts w:cs="Times New Roman"/>
          <w:color w:val="000000"/>
          <w:szCs w:val="24"/>
          <w:shd w:val="clear" w:color="auto" w:fill="FFFFFF"/>
        </w:rPr>
        <w:t>»</w:t>
      </w:r>
    </w:p>
    <w:p w:rsidR="00E82FE2" w:rsidRPr="00473D94" w:rsidRDefault="00E82FE2" w:rsidP="00E82FE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F1115"/>
          <w:shd w:val="clear" w:color="auto" w:fill="FFFFFF"/>
        </w:rPr>
      </w:pPr>
      <w:proofErr w:type="spellStart"/>
      <w:r w:rsidRPr="00473D94">
        <w:rPr>
          <w:color w:val="0F1115"/>
          <w:shd w:val="clear" w:color="auto" w:fill="FFFFFF"/>
        </w:rPr>
        <w:t>Blue</w:t>
      </w:r>
      <w:proofErr w:type="spellEnd"/>
      <w:r w:rsidRPr="00473D94">
        <w:rPr>
          <w:color w:val="0F1115"/>
          <w:shd w:val="clear" w:color="auto" w:fill="FFFFFF"/>
        </w:rPr>
        <w:t xml:space="preserve"> </w:t>
      </w:r>
      <w:proofErr w:type="spellStart"/>
      <w:r w:rsidRPr="00473D94">
        <w:rPr>
          <w:color w:val="0F1115"/>
          <w:shd w:val="clear" w:color="auto" w:fill="FFFFFF"/>
        </w:rPr>
        <w:t>Team</w:t>
      </w:r>
      <w:proofErr w:type="spellEnd"/>
      <w:r w:rsidRPr="00473D94">
        <w:rPr>
          <w:color w:val="0F1115"/>
          <w:shd w:val="clear" w:color="auto" w:fill="FFFFFF"/>
        </w:rPr>
        <w:t xml:space="preserve"> </w:t>
      </w:r>
      <w:r w:rsidRPr="00473D94">
        <w:rPr>
          <w:color w:val="0F1115"/>
          <w:shd w:val="clear" w:color="auto" w:fill="FFFFFF"/>
        </w:rPr>
        <w:sym w:font="Symbol" w:char="F02D"/>
      </w:r>
      <w:r w:rsidRPr="00473D94">
        <w:rPr>
          <w:color w:val="0F1115"/>
          <w:shd w:val="clear" w:color="auto" w:fill="FFFFFF"/>
        </w:rPr>
        <w:t xml:space="preserve"> это подход, нацеленный на создание, внедрение и поддержание эффективных контрмер для защиты информационных активов от </w:t>
      </w:r>
      <w:proofErr w:type="spellStart"/>
      <w:r w:rsidRPr="00473D94">
        <w:rPr>
          <w:color w:val="0F1115"/>
          <w:shd w:val="clear" w:color="auto" w:fill="FFFFFF"/>
        </w:rPr>
        <w:t>киберугроз</w:t>
      </w:r>
      <w:proofErr w:type="spellEnd"/>
      <w:r w:rsidRPr="00473D94">
        <w:rPr>
          <w:color w:val="0F1115"/>
          <w:shd w:val="clear" w:color="auto" w:fill="FFFFFF"/>
        </w:rPr>
        <w:t xml:space="preserve">. В рамках проекта участник выступает в роли защитника, чья задача </w:t>
      </w:r>
      <w:r w:rsidRPr="00473D94">
        <w:rPr>
          <w:color w:val="0F1115"/>
          <w:shd w:val="clear" w:color="auto" w:fill="FFFFFF"/>
        </w:rPr>
        <w:sym w:font="Symbol" w:char="F02D"/>
      </w:r>
      <w:r w:rsidRPr="00473D94">
        <w:rPr>
          <w:color w:val="0F1115"/>
          <w:shd w:val="clear" w:color="auto" w:fill="FFFFFF"/>
        </w:rPr>
        <w:t xml:space="preserve"> разработать решение, которое повышает общий уровень безопасности системы, упрощает работу аналитиков или автоматизирует рутинные операции по обеспечению информационной безопасности.</w:t>
      </w:r>
    </w:p>
    <w:p w:rsidR="00E82FE2" w:rsidRPr="00473D94" w:rsidRDefault="00E82FE2" w:rsidP="00E82FE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hd w:val="clear" w:color="auto" w:fill="FFFFFF"/>
        </w:rPr>
      </w:pPr>
      <w:r w:rsidRPr="00473D94">
        <w:rPr>
          <w:color w:val="0F1115"/>
          <w:shd w:val="clear" w:color="auto" w:fill="FFFFFF"/>
        </w:rPr>
        <w:tab/>
        <w:t xml:space="preserve">Примеры: </w:t>
      </w:r>
    </w:p>
    <w:p w:rsidR="00E82FE2" w:rsidRPr="00473D94" w:rsidRDefault="00E82FE2" w:rsidP="00E82FE2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  <w:tab w:val="left" w:pos="-567"/>
          <w:tab w:val="left" w:pos="0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прототип системы обнаружения вторжений (IDS) или предотвращения вторжений (IPS);</w:t>
      </w:r>
    </w:p>
    <w:p w:rsidR="00E82FE2" w:rsidRPr="00473D94" w:rsidRDefault="00E82FE2" w:rsidP="00E82FE2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  <w:tab w:val="left" w:pos="-567"/>
          <w:tab w:val="left" w:pos="0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инструмент для мониторинга и анализа логов безопасности;</w:t>
      </w:r>
    </w:p>
    <w:p w:rsidR="00E82FE2" w:rsidRPr="00473D94" w:rsidRDefault="00E82FE2" w:rsidP="00E82FE2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  <w:tab w:val="left" w:pos="-567"/>
          <w:tab w:val="left" w:pos="0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 xml:space="preserve">средство для контроля настроек безопасности операционных систем или </w:t>
      </w:r>
      <w:r w:rsidRPr="00473D94">
        <w:rPr>
          <w:rFonts w:ascii="Times New Roman" w:hAnsi="Times New Roman"/>
          <w:sz w:val="24"/>
          <w:szCs w:val="24"/>
          <w:lang w:val="ru-RU"/>
        </w:rPr>
        <w:lastRenderedPageBreak/>
        <w:t>приложений.</w:t>
      </w:r>
    </w:p>
    <w:p w:rsidR="001B7D26" w:rsidRPr="00473D94" w:rsidRDefault="00E82FE2" w:rsidP="001B7D26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  <w:r w:rsidRPr="00473D94">
        <w:rPr>
          <w:color w:val="000000"/>
          <w:shd w:val="clear" w:color="auto" w:fill="FFFFFF"/>
        </w:rPr>
        <w:t>В рамках выбранного направления участнику предлагается самостоятельно на основе открытых источников выявить и конкретизировать произвольную, но существующую и подтверждённую определённым кругом источников проблему инф</w:t>
      </w:r>
      <w:bookmarkStart w:id="0" w:name="_GoBack"/>
      <w:bookmarkEnd w:id="0"/>
      <w:r w:rsidRPr="00473D94">
        <w:rPr>
          <w:color w:val="000000"/>
          <w:shd w:val="clear" w:color="auto" w:fill="FFFFFF"/>
        </w:rPr>
        <w:t>ормационной безопасности.</w:t>
      </w:r>
      <w:r w:rsidR="001B7D26" w:rsidRPr="00473D94">
        <w:rPr>
          <w:color w:val="000000"/>
          <w:shd w:val="clear" w:color="auto" w:fill="FFFFFF"/>
        </w:rPr>
        <w:t xml:space="preserve"> Это может быть, например:</w:t>
      </w:r>
    </w:p>
    <w:p w:rsidR="001B7D26" w:rsidRPr="00473D94" w:rsidRDefault="001B7D26" w:rsidP="001B7D26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слабость популярных средств обеспечения информационной безопасности;</w:t>
      </w:r>
    </w:p>
    <w:p w:rsidR="001B7D26" w:rsidRPr="00473D94" w:rsidRDefault="001B7D26" w:rsidP="001B7D26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типичная проблема использования информационных систем, ведущая к нарушению конфиденциальности, целостности или доступности данных;</w:t>
      </w:r>
    </w:p>
    <w:p w:rsidR="001B7D26" w:rsidRPr="00473D94" w:rsidRDefault="001B7D26" w:rsidP="001B7D26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отсутствие инструмента защиты от известной угрозы;</w:t>
      </w:r>
    </w:p>
    <w:p w:rsidR="001B7D26" w:rsidRPr="00473D94" w:rsidRDefault="001B7D26" w:rsidP="001B7D26">
      <w:pPr>
        <w:pStyle w:val="11"/>
        <w:widowControl w:val="0"/>
        <w:numPr>
          <w:ilvl w:val="0"/>
          <w:numId w:val="1"/>
        </w:numPr>
        <w:shd w:val="clear" w:color="auto" w:fill="auto"/>
        <w:tabs>
          <w:tab w:val="clear" w:pos="708"/>
          <w:tab w:val="left" w:pos="-709"/>
        </w:tabs>
        <w:spacing w:before="0" w:line="360" w:lineRule="auto"/>
        <w:ind w:left="0" w:right="23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3D94">
        <w:rPr>
          <w:rFonts w:ascii="Times New Roman" w:hAnsi="Times New Roman"/>
          <w:sz w:val="24"/>
          <w:szCs w:val="24"/>
          <w:lang w:val="ru-RU"/>
        </w:rPr>
        <w:t>новый класс уязвимостей или атак.</w:t>
      </w:r>
    </w:p>
    <w:p w:rsidR="00E82FE2" w:rsidRPr="00473D94" w:rsidRDefault="00E82FE2" w:rsidP="00E82FE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hd w:val="clear" w:color="auto" w:fill="FFFFFF"/>
        </w:rPr>
      </w:pPr>
    </w:p>
    <w:p w:rsidR="004A1144" w:rsidRPr="00473D94" w:rsidRDefault="004A1144" w:rsidP="00E82FE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color w:val="000000"/>
          <w:shd w:val="clear" w:color="auto" w:fill="FFFFFF"/>
        </w:rPr>
      </w:pPr>
      <w:r w:rsidRPr="00473D94">
        <w:rPr>
          <w:b/>
          <w:color w:val="000000"/>
          <w:shd w:val="clear" w:color="auto" w:fill="FFFFFF"/>
        </w:rPr>
        <w:t>Критерии оценивания проектного тура</w:t>
      </w:r>
    </w:p>
    <w:p w:rsidR="004A1144" w:rsidRPr="005917D0" w:rsidRDefault="004A1144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hd w:val="clear" w:color="auto" w:fill="FFFFFF"/>
        </w:rPr>
      </w:pPr>
      <w:r w:rsidRPr="005917D0">
        <w:rPr>
          <w:b/>
          <w:color w:val="000000"/>
          <w:sz w:val="28"/>
          <w:shd w:val="clear" w:color="auto" w:fill="FFFFFF"/>
        </w:rPr>
        <w:t>Направление «</w:t>
      </w:r>
      <w:proofErr w:type="spellStart"/>
      <w:r w:rsidRPr="005917D0">
        <w:rPr>
          <w:b/>
          <w:color w:val="000000"/>
          <w:sz w:val="28"/>
          <w:shd w:val="clear" w:color="auto" w:fill="FFFFFF"/>
        </w:rPr>
        <w:t>Red</w:t>
      </w:r>
      <w:proofErr w:type="spellEnd"/>
      <w:r w:rsidRPr="005917D0">
        <w:rPr>
          <w:b/>
          <w:color w:val="000000"/>
          <w:sz w:val="28"/>
          <w:shd w:val="clear" w:color="auto" w:fill="FFFFFF"/>
        </w:rPr>
        <w:t xml:space="preserve"> </w:t>
      </w:r>
      <w:proofErr w:type="spellStart"/>
      <w:r w:rsidRPr="005917D0">
        <w:rPr>
          <w:b/>
          <w:color w:val="000000"/>
          <w:sz w:val="28"/>
          <w:shd w:val="clear" w:color="auto" w:fill="FFFFFF"/>
        </w:rPr>
        <w:t>Team</w:t>
      </w:r>
      <w:proofErr w:type="spellEnd"/>
      <w:r w:rsidRPr="005917D0">
        <w:rPr>
          <w:b/>
          <w:color w:val="000000"/>
          <w:sz w:val="28"/>
          <w:shd w:val="clear" w:color="auto" w:fill="FFFFFF"/>
        </w:rPr>
        <w:t>»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87"/>
        <w:gridCol w:w="560"/>
        <w:gridCol w:w="6132"/>
        <w:gridCol w:w="866"/>
      </w:tblGrid>
      <w:tr w:rsidR="004A1144" w:rsidRPr="00473D94" w:rsidTr="00BC28BD">
        <w:trPr>
          <w:cantSplit/>
          <w:trHeight w:hRule="exact" w:val="381"/>
          <w:tblHeader/>
        </w:trPr>
        <w:tc>
          <w:tcPr>
            <w:tcW w:w="4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bCs/>
                <w:szCs w:val="24"/>
              </w:rPr>
              <w:t>Критерии оценки проекта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Баллы</w:t>
            </w:r>
          </w:p>
        </w:tc>
      </w:tr>
      <w:tr w:rsidR="004A1144" w:rsidRPr="00473D94" w:rsidTr="00BC28BD">
        <w:trPr>
          <w:trHeight w:val="375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Пояснительная записка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 баллов</w:t>
            </w: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Style w:val="6"/>
                <w:rFonts w:eastAsia="SimSun"/>
                <w:b/>
                <w:szCs w:val="24"/>
              </w:rPr>
              <w:t>Содержание и оформление документации проекта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</w:t>
            </w:r>
          </w:p>
        </w:tc>
      </w:tr>
      <w:tr w:rsidR="004A1144" w:rsidRPr="00473D94" w:rsidTr="00BC28BD">
        <w:trPr>
          <w:trHeight w:val="79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SimSun"/>
                <w:szCs w:val="24"/>
              </w:rPr>
            </w:pPr>
            <w:r w:rsidRPr="00473D94">
              <w:rPr>
                <w:rStyle w:val="6"/>
                <w:rFonts w:eastAsia="SimSun"/>
                <w:b/>
                <w:szCs w:val="24"/>
              </w:rPr>
              <w:t>Общее оформление: (ориентация на ГОСТ 7.32-2001 Международный стандарт оформления проектной документации)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eastAsia="Calibri" w:cs="Times New Roman"/>
                <w:color w:val="0000FF"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5</w:t>
            </w:r>
          </w:p>
        </w:tc>
      </w:tr>
      <w:tr w:rsidR="004A1144" w:rsidRPr="00473D94" w:rsidTr="00BC28BD">
        <w:trPr>
          <w:trHeight w:val="14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Соответствие ГОСТ 7.32-2017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SimSu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(полное – 1, частичное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473D94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</w:tr>
      <w:tr w:rsidR="004A1144" w:rsidRPr="00473D94" w:rsidTr="00BC28BD">
        <w:trPr>
          <w:trHeight w:val="579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Полнота и структурированность описания этапов выполнения проекта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(полное – 2, частичное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473D94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</w:tr>
      <w:tr w:rsidR="004A1144" w:rsidRPr="00473D94" w:rsidTr="00BC28BD">
        <w:trPr>
          <w:trHeight w:val="16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Глубина анализа предметной области и аналогов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(глубокий – 1, поверхностный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473D94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</w:tr>
      <w:tr w:rsidR="004A1144" w:rsidRPr="00473D94" w:rsidTr="00BC28BD">
        <w:trPr>
          <w:trHeight w:val="17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Качество и оформление списка литературы и источников (соответствует стандарту – 1, не соответствует стандарту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</w:t>
            </w:r>
          </w:p>
        </w:tc>
      </w:tr>
      <w:tr w:rsidR="004A1144" w:rsidRPr="00473D94" w:rsidTr="00BC28BD">
        <w:trPr>
          <w:trHeight w:val="217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/>
                <w:bCs/>
                <w:spacing w:val="-5"/>
                <w:szCs w:val="24"/>
              </w:rPr>
              <w:t>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Качество теоретического и практического исследования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5</w:t>
            </w:r>
          </w:p>
        </w:tc>
      </w:tr>
      <w:tr w:rsidR="004A1144" w:rsidRPr="00473D94" w:rsidTr="00BC28BD">
        <w:trPr>
          <w:trHeight w:val="17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1.2.1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Актуальность и обоснование выбранной уязвимости/вектора атаки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(да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352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Четкость формулировки цели, задач и гипотезы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(полное – 1, частичное – 0.5, нет – 0)</w:t>
            </w:r>
            <w:r w:rsidRPr="00473D9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473D94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4A1144" w:rsidRPr="00473D94" w:rsidTr="00BC28BD">
        <w:trPr>
          <w:trHeight w:val="24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Новизна предложенного метода атаки или инструмента (высокая – 1, средняя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17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Описание методологии разработки и тестирования средства (детальное – 1, поверхностное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223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Глубина анализа результатов тестирования и эффективности защиты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(глубокий – 1, поверхностный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274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Style w:val="a3"/>
                <w:rFonts w:cs="Times New Roman"/>
                <w:color w:val="0F1115"/>
                <w:szCs w:val="24"/>
                <w:shd w:val="clear" w:color="auto" w:fill="FFFFFF"/>
              </w:rPr>
              <w:lastRenderedPageBreak/>
              <w:t xml:space="preserve">Оценка разработанного продукта </w:t>
            </w:r>
            <w:r w:rsidRPr="00473D94">
              <w:rPr>
                <w:rFonts w:cs="Times New Roman"/>
                <w:b/>
                <w:szCs w:val="24"/>
              </w:rPr>
              <w:t>10 баллов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lastRenderedPageBreak/>
              <w:t>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Оценка продукта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</w:t>
            </w:r>
          </w:p>
        </w:tc>
      </w:tr>
      <w:tr w:rsidR="004A1144" w:rsidRPr="00473D94" w:rsidTr="00BC28BD">
        <w:trPr>
          <w:trHeight w:val="59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2.1</w:t>
            </w:r>
          </w:p>
        </w:tc>
        <w:tc>
          <w:tcPr>
            <w:tcW w:w="33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Функциональность и технологичность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6</w:t>
            </w:r>
          </w:p>
        </w:tc>
      </w:tr>
      <w:tr w:rsidR="004A1144" w:rsidRPr="00473D94" w:rsidTr="00BC28BD">
        <w:trPr>
          <w:trHeight w:val="989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Глубина проработки атаки: Продукт демонстрирует эксплуатацию уязвимости на уровне кода/логики/протокола, а не поверхностное сканирование </w:t>
            </w:r>
          </w:p>
          <w:p w:rsidR="004A1144" w:rsidRPr="00473D94" w:rsidRDefault="004A1144" w:rsidP="00BC28BD">
            <w:pPr>
              <w:spacing w:line="240" w:lineRule="auto"/>
              <w:ind w:firstLine="0"/>
              <w:jc w:val="both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00000"/>
                <w:szCs w:val="24"/>
                <w:shd w:val="clear" w:color="auto" w:fill="FFFFFF"/>
              </w:rPr>
              <w:t>(глубокая – 2, средняя – 1, низкая – 0.5)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711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both"/>
              <w:rPr>
                <w:rFonts w:cs="Times New Roman"/>
                <w:szCs w:val="24"/>
                <w:lang w:bidi="ru-RU"/>
              </w:rPr>
            </w:pPr>
            <w:r w:rsidRPr="00473D94">
              <w:rPr>
                <w:rFonts w:cs="Times New Roman"/>
                <w:szCs w:val="24"/>
                <w:lang w:bidi="ru-RU"/>
              </w:rPr>
              <w:t xml:space="preserve">Масштаб охвата угроз: Разработка направлена на выявление и демонстрацию не единичной уязвимости, а класса уязвимостей или тактики атаки </w:t>
            </w:r>
          </w:p>
          <w:p w:rsidR="004A1144" w:rsidRPr="00473D94" w:rsidRDefault="004A1144" w:rsidP="00BC28BD">
            <w:pPr>
              <w:spacing w:line="240" w:lineRule="auto"/>
              <w:ind w:firstLine="0"/>
              <w:jc w:val="both"/>
              <w:rPr>
                <w:rFonts w:cs="Times New Roman"/>
                <w:szCs w:val="24"/>
                <w:lang w:bidi="ru-RU"/>
              </w:rPr>
            </w:pPr>
            <w:r w:rsidRPr="00473D94">
              <w:rPr>
                <w:rFonts w:cs="Times New Roman"/>
                <w:szCs w:val="24"/>
                <w:lang w:bidi="ru-RU"/>
              </w:rPr>
              <w:t>(класс уязвимостей – 2, тактика – 1, единичная уязвимость – 0.5)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722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2.1.3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Calibri"/>
                <w:szCs w:val="24"/>
              </w:rPr>
            </w:pPr>
            <w:r w:rsidRPr="00473D94">
              <w:rPr>
                <w:rStyle w:val="6"/>
                <w:rFonts w:eastAsia="Calibri"/>
                <w:szCs w:val="24"/>
              </w:rPr>
              <w:t>Степень автоматизации и воспроизводимости: Инструмент автоматизирует процесс атаки от разведки до получения результата, обеспечивая стабильное воспроизведение (полная – 2, частичная – 1, отсутствует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188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  <w:lang w:bidi="ru-RU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Качество исполнения и новизна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4</w:t>
            </w:r>
          </w:p>
        </w:tc>
      </w:tr>
      <w:tr w:rsidR="004A1144" w:rsidRPr="00473D94" w:rsidTr="00BC28BD">
        <w:trPr>
          <w:trHeight w:val="463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2.2.1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Архитектура и дизайн (читаемость, модульность)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(высокие – 1, средние – 0.5, низкие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975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Style w:val="a3"/>
                <w:rFonts w:cs="Times New Roman"/>
                <w:color w:val="0F1115"/>
                <w:szCs w:val="24"/>
                <w:shd w:val="clear" w:color="auto" w:fill="FFFFFF"/>
              </w:rPr>
              <w:t>Новизна вектора атаки или подхода:</w:t>
            </w: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 Предложен ранее не описанный метод эксплуатации или существенно доработан существующий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(новый – 1, доработка – 0.5, стандартный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975"/>
        </w:trPr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2.2.3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Style w:val="a3"/>
                <w:rFonts w:cs="Times New Roman"/>
                <w:color w:val="0F1115"/>
                <w:szCs w:val="24"/>
                <w:shd w:val="clear" w:color="auto" w:fill="FFFFFF"/>
              </w:rPr>
              <w:t>Практическая ценность для защиты:</w:t>
            </w: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 Результаты работы продукта позволяют сформулировать конкретные рекомендации по усилению защиты для целого класса систем (</w:t>
            </w:r>
            <w:proofErr w:type="spellStart"/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высокоя</w:t>
            </w:r>
            <w:proofErr w:type="spellEnd"/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 – 1, средняя – 0.5, низкая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77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Cs/>
                <w:spacing w:val="-5"/>
                <w:szCs w:val="24"/>
              </w:rPr>
            </w:pP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Оценка защиты проекта </w:t>
            </w:r>
          </w:p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Cs/>
                <w:spacing w:val="-4"/>
                <w:szCs w:val="24"/>
              </w:rPr>
            </w:pPr>
            <w:r w:rsidRPr="00473D94">
              <w:rPr>
                <w:rFonts w:cs="Times New Roman"/>
                <w:b/>
                <w:bCs/>
                <w:spacing w:val="-5"/>
                <w:szCs w:val="24"/>
              </w:rPr>
              <w:t>10 баллов</w:t>
            </w:r>
          </w:p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Процедура презентации проекта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</w:t>
            </w:r>
          </w:p>
        </w:tc>
      </w:tr>
      <w:tr w:rsidR="004A1144" w:rsidRPr="00473D94" w:rsidTr="00BC28BD">
        <w:trPr>
          <w:trHeight w:val="213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Качество презентации и процедуры защиты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6</w:t>
            </w:r>
          </w:p>
        </w:tc>
      </w:tr>
      <w:tr w:rsidR="004A1144" w:rsidRPr="00473D94" w:rsidTr="00BC28BD">
        <w:trPr>
          <w:trHeight w:val="20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Структура и логика изложения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(четкая – 2, частичная – 1, отсутствует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470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szCs w:val="24"/>
              </w:rPr>
              <w:t xml:space="preserve"> </w:t>
            </w: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Качество подачи материала (ясность, убедительность, использование визуализации)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(высокое – 2, среднее – 1, низкое – 0.5)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cantSplit/>
          <w:trHeight w:val="53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Соблюдение регламента выступления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(да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cantSplit/>
          <w:trHeight w:val="51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Наглядность и успешность демонстрации продукта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(полная – 1, частичная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cantSplit/>
          <w:trHeight w:val="8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Глубина понимания и ответы на вопросы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4</w:t>
            </w:r>
          </w:p>
        </w:tc>
      </w:tr>
      <w:tr w:rsidR="004A1144" w:rsidRPr="00473D94" w:rsidTr="00BC28BD">
        <w:trPr>
          <w:cantSplit/>
          <w:trHeight w:val="827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3.2.1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Понимание принципов защиты, моделей угроз (например, MITRE ATT&amp;CK)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(глубокое – 2, поверхностное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cantSplit/>
          <w:trHeight w:val="827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Качество аргументации выводов, ограничений и путей развития системы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(высокое – 1, среднее – 0.5, низкое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cantSplit/>
          <w:trHeight w:val="25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3.2.3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Уверенность и аргументированность ответов на вопросы (высокие – 1, средние – 0.5, низкие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hRule="exact" w:val="296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bCs/>
                <w:szCs w:val="24"/>
              </w:rPr>
              <w:t>Итого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30</w:t>
            </w:r>
          </w:p>
        </w:tc>
      </w:tr>
    </w:tbl>
    <w:p w:rsidR="005917D0" w:rsidRDefault="005917D0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  <w:shd w:val="clear" w:color="auto" w:fill="FFFFFF"/>
        </w:rPr>
      </w:pPr>
    </w:p>
    <w:p w:rsidR="005917D0" w:rsidRDefault="005917D0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  <w:shd w:val="clear" w:color="auto" w:fill="FFFFFF"/>
        </w:rPr>
      </w:pPr>
    </w:p>
    <w:p w:rsidR="005917D0" w:rsidRDefault="005917D0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  <w:shd w:val="clear" w:color="auto" w:fill="FFFFFF"/>
        </w:rPr>
      </w:pPr>
    </w:p>
    <w:p w:rsidR="005917D0" w:rsidRDefault="005917D0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  <w:shd w:val="clear" w:color="auto" w:fill="FFFFFF"/>
        </w:rPr>
      </w:pPr>
    </w:p>
    <w:p w:rsidR="005917D0" w:rsidRDefault="005917D0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  <w:shd w:val="clear" w:color="auto" w:fill="FFFFFF"/>
        </w:rPr>
      </w:pPr>
    </w:p>
    <w:p w:rsidR="004A1144" w:rsidRPr="005917D0" w:rsidRDefault="004A1144" w:rsidP="004A11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hd w:val="clear" w:color="auto" w:fill="FFFFFF"/>
        </w:rPr>
      </w:pPr>
      <w:r w:rsidRPr="005917D0">
        <w:rPr>
          <w:b/>
          <w:color w:val="000000"/>
          <w:sz w:val="28"/>
          <w:shd w:val="clear" w:color="auto" w:fill="FFFFFF"/>
        </w:rPr>
        <w:t>Направление «</w:t>
      </w:r>
      <w:proofErr w:type="spellStart"/>
      <w:r w:rsidRPr="005917D0">
        <w:rPr>
          <w:b/>
          <w:color w:val="000000"/>
          <w:sz w:val="28"/>
          <w:shd w:val="clear" w:color="auto" w:fill="FFFFFF"/>
        </w:rPr>
        <w:t>Blue</w:t>
      </w:r>
      <w:proofErr w:type="spellEnd"/>
      <w:r w:rsidRPr="005917D0">
        <w:rPr>
          <w:b/>
          <w:color w:val="000000"/>
          <w:sz w:val="28"/>
          <w:shd w:val="clear" w:color="auto" w:fill="FFFFFF"/>
        </w:rPr>
        <w:t xml:space="preserve"> </w:t>
      </w:r>
      <w:proofErr w:type="spellStart"/>
      <w:r w:rsidRPr="005917D0">
        <w:rPr>
          <w:b/>
          <w:color w:val="000000"/>
          <w:sz w:val="28"/>
          <w:shd w:val="clear" w:color="auto" w:fill="FFFFFF"/>
        </w:rPr>
        <w:t>Team</w:t>
      </w:r>
      <w:proofErr w:type="spellEnd"/>
      <w:r w:rsidRPr="005917D0">
        <w:rPr>
          <w:b/>
          <w:color w:val="000000"/>
          <w:sz w:val="28"/>
          <w:shd w:val="clear" w:color="auto" w:fill="FFFFFF"/>
        </w:rPr>
        <w:t>»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87"/>
        <w:gridCol w:w="560"/>
        <w:gridCol w:w="6132"/>
        <w:gridCol w:w="866"/>
      </w:tblGrid>
      <w:tr w:rsidR="004A1144" w:rsidRPr="00473D94" w:rsidTr="00BC28BD">
        <w:trPr>
          <w:cantSplit/>
          <w:trHeight w:hRule="exact" w:val="426"/>
          <w:tblHeader/>
        </w:trPr>
        <w:tc>
          <w:tcPr>
            <w:tcW w:w="4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bCs/>
                <w:szCs w:val="24"/>
              </w:rPr>
              <w:t>Критерии оценки проекта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Баллы</w:t>
            </w:r>
          </w:p>
        </w:tc>
      </w:tr>
      <w:tr w:rsidR="004A1144" w:rsidRPr="00473D94" w:rsidTr="00BC28BD">
        <w:trPr>
          <w:trHeight w:val="269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Пояснительная записка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 баллов</w:t>
            </w: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Style w:val="6"/>
                <w:rFonts w:eastAsia="SimSun"/>
                <w:b/>
                <w:szCs w:val="24"/>
              </w:rPr>
              <w:t>Содержание и оформление документации проекта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</w:t>
            </w:r>
          </w:p>
        </w:tc>
      </w:tr>
      <w:tr w:rsidR="004A1144" w:rsidRPr="00473D94" w:rsidTr="00BC28BD">
        <w:trPr>
          <w:trHeight w:val="79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 xml:space="preserve">  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SimSun"/>
                <w:szCs w:val="24"/>
              </w:rPr>
            </w:pPr>
            <w:r w:rsidRPr="00473D94">
              <w:rPr>
                <w:rStyle w:val="6"/>
                <w:rFonts w:eastAsia="SimSun"/>
                <w:szCs w:val="24"/>
              </w:rPr>
              <w:t>Общее оформление: (ориентация на ГОСТ 7.32-2001 Международный стандарт оформления проектной документации)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color w:val="0000FF"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5</w:t>
            </w:r>
          </w:p>
        </w:tc>
      </w:tr>
      <w:tr w:rsidR="004A1144" w:rsidRPr="00473D94" w:rsidTr="00BC28BD">
        <w:trPr>
          <w:trHeight w:val="129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Соответствие ГОСТ 7.32-2017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SimSu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(полное – 1, частичное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473D94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</w:tr>
      <w:tr w:rsidR="004A1144" w:rsidRPr="00473D94" w:rsidTr="00BC28BD">
        <w:trPr>
          <w:trHeight w:val="79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Полнота и структурированность описания этапов выполнения проекта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(полное – 2, частичное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473D94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</w:tr>
      <w:tr w:rsidR="004A1144" w:rsidRPr="00473D94" w:rsidTr="00BC28BD">
        <w:trPr>
          <w:trHeight w:val="278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Глубина анализа предметной области и аналогов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(глубокий – 1, поверхностный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473D94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</w:tr>
      <w:tr w:rsidR="004A1144" w:rsidRPr="00473D94" w:rsidTr="00BC28BD">
        <w:trPr>
          <w:trHeight w:val="14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1.1.4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Качество и оформление списка литературы и источников (соответствует стандарту – 1, не соответствует стандарту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</w:t>
            </w:r>
          </w:p>
        </w:tc>
      </w:tr>
      <w:tr w:rsidR="004A1144" w:rsidRPr="00473D94" w:rsidTr="00BC28BD">
        <w:trPr>
          <w:trHeight w:val="217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/>
                <w:bCs/>
                <w:spacing w:val="-5"/>
                <w:szCs w:val="24"/>
              </w:rPr>
              <w:t>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Качество теоретического и практического исследования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5</w:t>
            </w:r>
          </w:p>
        </w:tc>
      </w:tr>
      <w:tr w:rsidR="004A1144" w:rsidRPr="00473D94" w:rsidTr="00BC28BD">
        <w:trPr>
          <w:trHeight w:val="17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1.2.1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Актуальность и обоснование выбранной угрозы и средства защиты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352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Четкость формулировки цели, задач и модели угроз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(полные – 1, частичные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473D94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4A1144" w:rsidRPr="00473D94" w:rsidTr="00BC28BD">
        <w:trPr>
          <w:trHeight w:val="24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Новизна предложенного метода защиты или анализа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(высокая – 1, средняя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17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Описание методологии тестирования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(детальное – 1, поверхностное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223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Cs/>
                <w:spacing w:val="-5"/>
                <w:szCs w:val="24"/>
              </w:rPr>
            </w:pPr>
            <w:r w:rsidRPr="00473D94">
              <w:rPr>
                <w:rFonts w:cs="Times New Roman"/>
                <w:bCs/>
                <w:spacing w:val="-5"/>
                <w:szCs w:val="24"/>
              </w:rPr>
              <w:t>1.2.5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Глубина анализа полученных результатов и выводов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(глубокий – 1, поверхностный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val="64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Style w:val="a3"/>
                <w:rFonts w:cs="Times New Roman"/>
                <w:color w:val="0F1115"/>
                <w:szCs w:val="24"/>
                <w:shd w:val="clear" w:color="auto" w:fill="FFFFFF"/>
              </w:rPr>
              <w:t xml:space="preserve">Оценка разработанного продукта </w:t>
            </w:r>
            <w:r w:rsidRPr="00473D94">
              <w:rPr>
                <w:rFonts w:cs="Times New Roman"/>
                <w:b/>
                <w:szCs w:val="24"/>
              </w:rPr>
              <w:t>10 баллов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Оценка продукта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</w:t>
            </w:r>
          </w:p>
        </w:tc>
      </w:tr>
      <w:tr w:rsidR="004A1144" w:rsidRPr="00473D94" w:rsidTr="00BC28BD">
        <w:trPr>
          <w:trHeight w:val="59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2.1</w:t>
            </w:r>
          </w:p>
        </w:tc>
        <w:tc>
          <w:tcPr>
            <w:tcW w:w="33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Функциональность и технологичность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6</w:t>
            </w:r>
          </w:p>
        </w:tc>
      </w:tr>
      <w:tr w:rsidR="004A1144" w:rsidRPr="00473D94" w:rsidTr="00BC28BD">
        <w:trPr>
          <w:trHeight w:val="989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Style w:val="a3"/>
                <w:rFonts w:cs="Times New Roman"/>
                <w:color w:val="0F1115"/>
                <w:szCs w:val="24"/>
                <w:shd w:val="clear" w:color="auto" w:fill="FFFFFF"/>
              </w:rPr>
              <w:t>Уровень повышения защищенности:</w:t>
            </w: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 Внедрение продукта значительно повышает устойчивость системы к целевому классу угроз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(значительное – 2, среднее – 1, незначительное – 0.5)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 xml:space="preserve">         2 </w:t>
            </w:r>
          </w:p>
        </w:tc>
      </w:tr>
      <w:tr w:rsidR="004A1144" w:rsidRPr="00473D94" w:rsidTr="00BC28BD">
        <w:trPr>
          <w:trHeight w:val="711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both"/>
              <w:rPr>
                <w:rFonts w:cs="Times New Roman"/>
                <w:szCs w:val="24"/>
                <w:lang w:bidi="ru-RU"/>
              </w:rPr>
            </w:pPr>
            <w:r w:rsidRPr="00473D94">
              <w:rPr>
                <w:rFonts w:cs="Times New Roman"/>
                <w:szCs w:val="24"/>
                <w:lang w:bidi="ru-RU"/>
              </w:rPr>
              <w:t>Широта охвата контрмер: продукт обеспечивает защиту от единичной уязвимости – 0.5, от тактики злоумышленника (по MITRE ATT&amp;CK) – 1, от нескольких тактик или всей цепочки кибератаки – 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33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2.1.3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SimSun"/>
                <w:szCs w:val="24"/>
              </w:rPr>
            </w:pPr>
            <w:r w:rsidRPr="00473D94">
              <w:rPr>
                <w:rStyle w:val="6"/>
                <w:rFonts w:eastAsia="SimSun"/>
                <w:szCs w:val="24"/>
              </w:rPr>
              <w:t xml:space="preserve">Эффективность продукта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Style w:val="6"/>
                <w:rFonts w:eastAsia="Calibri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(высокая – 2, средняя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183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  <w:lang w:bidi="ru-RU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Качество исполнения и новизна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4</w:t>
            </w:r>
          </w:p>
        </w:tc>
      </w:tr>
      <w:tr w:rsidR="004A1144" w:rsidRPr="00473D94" w:rsidTr="00BC28BD">
        <w:trPr>
          <w:trHeight w:val="975"/>
        </w:trPr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2.2.1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proofErr w:type="spellStart"/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Проактивность</w:t>
            </w:r>
            <w:proofErr w:type="spellEnd"/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 и адаптивность: Решение способно не только детектировать известные угрозы, но и адаптироваться к новым или применять </w:t>
            </w:r>
            <w:proofErr w:type="spellStart"/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проактивные</w:t>
            </w:r>
            <w:proofErr w:type="spellEnd"/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 методы защиты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(да – 1, частично – 0.5,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975"/>
        </w:trPr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2.2.2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Масштабируемость и модульность архитектуры: Архитектура продукта позволяет расширять его функциональность и применять в различных конфигурациях (продумана – 1, базово – 0.5, отсутствует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63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Cs/>
                <w:spacing w:val="-5"/>
                <w:szCs w:val="24"/>
              </w:rPr>
            </w:pPr>
          </w:p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Оценка защиты проекта </w:t>
            </w:r>
          </w:p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Cs/>
                <w:spacing w:val="-4"/>
                <w:szCs w:val="24"/>
              </w:rPr>
            </w:pPr>
            <w:r w:rsidRPr="00473D94">
              <w:rPr>
                <w:rFonts w:cs="Times New Roman"/>
                <w:b/>
                <w:bCs/>
                <w:spacing w:val="-5"/>
                <w:szCs w:val="24"/>
              </w:rPr>
              <w:t>10 баллов</w:t>
            </w:r>
          </w:p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Процедура презентации проекта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10</w:t>
            </w:r>
          </w:p>
        </w:tc>
      </w:tr>
      <w:tr w:rsidR="004A1144" w:rsidRPr="00473D94" w:rsidTr="00BC28BD">
        <w:trPr>
          <w:trHeight w:val="6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 xml:space="preserve"> 3.1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Качество презентации и процедуры защиты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6</w:t>
            </w:r>
          </w:p>
        </w:tc>
      </w:tr>
      <w:tr w:rsidR="004A1144" w:rsidRPr="00473D94" w:rsidTr="00BC28BD">
        <w:trPr>
          <w:trHeight w:val="6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Структура и логика изложения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(четкая – 2, частичная – 1, отсутствует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trHeight w:val="470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szCs w:val="24"/>
              </w:rPr>
              <w:t xml:space="preserve"> </w:t>
            </w: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Качество подачи материала (ясность, убедительность, использование визуализации)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(высокое – 2, среднее – 1, низкое – 0.5)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cantSplit/>
          <w:trHeight w:val="224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Соблюдение регламента выступления (да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cantSplit/>
          <w:trHeight w:val="511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3.1.4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Наглядность и успешность демонстрации продукта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(полная – 1, частичная – 0.5, нет – 0)</w:t>
            </w:r>
            <w:r w:rsidRPr="00473D9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cantSplit/>
          <w:trHeight w:val="80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b/>
                <w:color w:val="0F1115"/>
                <w:szCs w:val="24"/>
                <w:shd w:val="clear" w:color="auto" w:fill="FFFFFF"/>
              </w:rPr>
              <w:t>Глубина понимания и ответы на вопросы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4</w:t>
            </w:r>
          </w:p>
        </w:tc>
      </w:tr>
      <w:tr w:rsidR="004A1144" w:rsidRPr="00473D94" w:rsidTr="00BC28BD">
        <w:trPr>
          <w:cantSplit/>
          <w:trHeight w:val="827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3.2.1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 xml:space="preserve">Понимание тактик, техник и процедур (TTP) в контексте проекта </w:t>
            </w:r>
          </w:p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(глубокое – 2, поверхностное – 1, нет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2</w:t>
            </w:r>
          </w:p>
        </w:tc>
      </w:tr>
      <w:tr w:rsidR="004A1144" w:rsidRPr="00473D94" w:rsidTr="00BC28BD">
        <w:trPr>
          <w:cantSplit/>
          <w:trHeight w:val="420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3.2.2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Качество аргументации выводов и предложенных контрмер (высокое – 1, среднее – 0.5, низкое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cantSplit/>
          <w:trHeight w:val="28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3.2.3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rPr>
                <w:rFonts w:cs="Times New Roman"/>
                <w:color w:val="0F1115"/>
                <w:szCs w:val="24"/>
                <w:shd w:val="clear" w:color="auto" w:fill="FFFFFF"/>
              </w:rPr>
            </w:pPr>
            <w:r w:rsidRPr="00473D94">
              <w:rPr>
                <w:rFonts w:cs="Times New Roman"/>
                <w:color w:val="0F1115"/>
                <w:szCs w:val="24"/>
                <w:shd w:val="clear" w:color="auto" w:fill="FFFFFF"/>
              </w:rPr>
              <w:t>Уверенность и аргументированность ответов на вопросы (высокие – 1, средние – 0.5, низкие – 0)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73D94">
              <w:rPr>
                <w:rFonts w:cs="Times New Roman"/>
                <w:szCs w:val="24"/>
              </w:rPr>
              <w:t>1</w:t>
            </w:r>
          </w:p>
        </w:tc>
      </w:tr>
      <w:tr w:rsidR="004A1144" w:rsidRPr="00473D94" w:rsidTr="00BC28BD">
        <w:trPr>
          <w:trHeight w:hRule="exact" w:val="299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44" w:rsidRPr="00473D94" w:rsidRDefault="004A1144" w:rsidP="00BC28BD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bCs/>
                <w:szCs w:val="24"/>
              </w:rPr>
              <w:t>Итого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144" w:rsidRPr="00473D94" w:rsidRDefault="004A1144" w:rsidP="00BC28BD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473D94">
              <w:rPr>
                <w:rFonts w:cs="Times New Roman"/>
                <w:b/>
                <w:szCs w:val="24"/>
              </w:rPr>
              <w:t>30</w:t>
            </w:r>
          </w:p>
        </w:tc>
      </w:tr>
    </w:tbl>
    <w:p w:rsidR="0011233B" w:rsidRPr="00473D94" w:rsidRDefault="0011233B" w:rsidP="004A1144">
      <w:pPr>
        <w:rPr>
          <w:rFonts w:cs="Times New Roman"/>
        </w:rPr>
      </w:pPr>
    </w:p>
    <w:sectPr w:rsidR="0011233B" w:rsidRPr="0047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F81"/>
    <w:multiLevelType w:val="hybridMultilevel"/>
    <w:tmpl w:val="9A3A2DFE"/>
    <w:lvl w:ilvl="0" w:tplc="E3C82C0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2E"/>
    <w:rsid w:val="0011233B"/>
    <w:rsid w:val="001B7D26"/>
    <w:rsid w:val="00473D94"/>
    <w:rsid w:val="004A1144"/>
    <w:rsid w:val="005917D0"/>
    <w:rsid w:val="00AD5C2E"/>
    <w:rsid w:val="00E82FE2"/>
    <w:rsid w:val="00F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B3CC"/>
  <w15:chartTrackingRefBased/>
  <w15:docId w15:val="{95D56E28-D336-4F31-A528-F93A15DA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144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82F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A114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6">
    <w:name w:val="Основной текст6"/>
    <w:qFormat/>
    <w:rsid w:val="004A1144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position w:val="0"/>
      <w:sz w:val="22"/>
      <w:szCs w:val="22"/>
      <w:u w:val="none"/>
      <w:effect w:val="none"/>
      <w:vertAlign w:val="baseline"/>
      <w:lang w:val="ru-RU" w:bidi="ru-RU"/>
    </w:rPr>
  </w:style>
  <w:style w:type="character" w:styleId="a3">
    <w:name w:val="Strong"/>
    <w:basedOn w:val="a0"/>
    <w:uiPriority w:val="22"/>
    <w:qFormat/>
    <w:rsid w:val="004A114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E82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сновной текст1"/>
    <w:basedOn w:val="a"/>
    <w:link w:val="a4"/>
    <w:uiPriority w:val="99"/>
    <w:qFormat/>
    <w:rsid w:val="00E82FE2"/>
    <w:pPr>
      <w:shd w:val="clear" w:color="auto" w:fill="FFFFFF"/>
      <w:tabs>
        <w:tab w:val="left" w:pos="708"/>
      </w:tabs>
      <w:suppressAutoHyphens/>
      <w:spacing w:before="3480" w:line="230" w:lineRule="exact"/>
      <w:ind w:hanging="960"/>
      <w:jc w:val="center"/>
    </w:pPr>
    <w:rPr>
      <w:rFonts w:ascii="Calibri" w:eastAsia="Calibri" w:hAnsi="Calibri" w:cs="Times New Roman"/>
      <w:sz w:val="20"/>
      <w:szCs w:val="20"/>
      <w:lang w:val="en-US" w:eastAsia="ar-SA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E82FE2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User-110</dc:creator>
  <cp:keywords/>
  <dc:description/>
  <cp:lastModifiedBy>User-057</cp:lastModifiedBy>
  <cp:revision>5</cp:revision>
  <dcterms:created xsi:type="dcterms:W3CDTF">2025-12-23T10:06:00Z</dcterms:created>
  <dcterms:modified xsi:type="dcterms:W3CDTF">2025-12-26T10:11:00Z</dcterms:modified>
</cp:coreProperties>
</file>